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5A" w:rsidRDefault="00F4395A" w:rsidP="00F4395A">
      <w:pPr>
        <w:shd w:val="clear" w:color="auto" w:fill="FFFFFF"/>
        <w:spacing w:before="192" w:after="60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9"/>
          <w:szCs w:val="59"/>
        </w:rPr>
      </w:pPr>
      <w:r w:rsidRPr="00F4395A">
        <w:rPr>
          <w:rFonts w:ascii="Helvetica" w:eastAsia="Times New Roman" w:hAnsi="Helvetica" w:cs="Helvetica"/>
          <w:b/>
          <w:bCs/>
          <w:color w:val="333333"/>
          <w:kern w:val="36"/>
          <w:sz w:val="59"/>
          <w:szCs w:val="59"/>
        </w:rPr>
        <w:t>Игры с мячом в работе педагога-психолога</w:t>
      </w:r>
    </w:p>
    <w:p w:rsidR="00F4395A" w:rsidRPr="00F4395A" w:rsidRDefault="00F4395A" w:rsidP="00F4395A">
      <w:pPr>
        <w:shd w:val="clear" w:color="auto" w:fill="FFFFFF"/>
        <w:spacing w:before="192" w:after="600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9"/>
          <w:szCs w:val="59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Мяч один из любимых инструментов в моей работе с детьми дошкольного возраста. Это связано с тем, что игры с мячом вызывают большой интерес у детей и делают самые простые задания интересными. К тому же это один из самых доступных инструментов в работе не только педагога-психолога, но и любого педагога, работающего с детьми дошкольного возраста.</w:t>
      </w:r>
    </w:p>
    <w:p w:rsidR="00F4395A" w:rsidRPr="00F4395A" w:rsidRDefault="00F4395A" w:rsidP="00F4395A">
      <w:pPr>
        <w:shd w:val="clear" w:color="auto" w:fill="FFFFFF"/>
        <w:spacing w:before="480" w:after="186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4395A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В чём польза игр с мячом?</w:t>
      </w:r>
    </w:p>
    <w:p w:rsidR="00F4395A" w:rsidRPr="00F4395A" w:rsidRDefault="00F4395A" w:rsidP="00F4395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Игры с мячом развивают глазомер, координацию и смекалку.</w:t>
      </w:r>
    </w:p>
    <w:p w:rsidR="00F4395A" w:rsidRPr="00F4395A" w:rsidRDefault="00F4395A" w:rsidP="00F4395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Развивают у детей общую и мелкую моторику, умение ориентироваться в пространстве.</w:t>
      </w:r>
    </w:p>
    <w:p w:rsidR="00F4395A" w:rsidRPr="00F4395A" w:rsidRDefault="00F4395A" w:rsidP="00F4395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Мяч может быть использован в играх на знакомство детей друг с другом.</w:t>
      </w:r>
    </w:p>
    <w:p w:rsidR="00F4395A" w:rsidRPr="00F4395A" w:rsidRDefault="00F4395A" w:rsidP="00F4395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Игры с мячом развивают познавательные процессы.</w:t>
      </w:r>
    </w:p>
    <w:p w:rsidR="00F4395A" w:rsidRPr="00F4395A" w:rsidRDefault="00F4395A" w:rsidP="00F4395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Активизируют у детей произвольное и непроизвольное внимание.</w:t>
      </w:r>
    </w:p>
    <w:p w:rsidR="00F4395A" w:rsidRPr="00F4395A" w:rsidRDefault="00F4395A" w:rsidP="00F4395A">
      <w:pPr>
        <w:shd w:val="clear" w:color="auto" w:fill="FFFFFF"/>
        <w:spacing w:before="480" w:after="186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4395A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Примеры игр и упражнений с мячом в работе психолога</w:t>
      </w:r>
    </w:p>
    <w:p w:rsidR="00F4395A" w:rsidRPr="00F4395A" w:rsidRDefault="00F4395A" w:rsidP="00F4395A">
      <w:pPr>
        <w:shd w:val="clear" w:color="auto" w:fill="FFFFFF"/>
        <w:spacing w:before="312" w:after="23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  <w:r w:rsidRPr="00F4395A"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  <w:t>Упражнение “Я рада тебя видеть”</w:t>
      </w:r>
    </w:p>
    <w:p w:rsidR="00F4395A" w:rsidRPr="00F4395A" w:rsidRDefault="00F4395A" w:rsidP="00F4395A">
      <w:pPr>
        <w:shd w:val="clear" w:color="auto" w:fill="FFFFFF"/>
        <w:spacing w:after="408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Данное упражнение может быть использовано в начале занятия в качестве приветствия. Дети сидят в кругу и приветствуют друг другу, передавая мяч, произнося следующие слова: “Здравствуй …. (имя ребёнка, сидящего справа) я рад (а) тебя видеть”.</w:t>
      </w:r>
    </w:p>
    <w:p w:rsidR="00F4395A" w:rsidRPr="00F4395A" w:rsidRDefault="00F4395A" w:rsidP="00F4395A">
      <w:pPr>
        <w:shd w:val="clear" w:color="auto" w:fill="FFFFFF"/>
        <w:spacing w:before="480" w:after="23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  <w:r w:rsidRPr="00F4395A"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  <w:t>Упражнение “Подарок”</w:t>
      </w:r>
    </w:p>
    <w:p w:rsidR="00F4395A" w:rsidRPr="00F4395A" w:rsidRDefault="00F4395A" w:rsidP="00F4395A">
      <w:pPr>
        <w:shd w:val="clear" w:color="auto" w:fill="FFFFFF"/>
        <w:spacing w:after="408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Дети стоят или сидят в кругу и перекидывают или перекатывают друг другу мяч, произнося следующие слова: ” … (имя ребёнка, которому передаётся мяч) я дарю тебе конфету (цветок, собаку и т.п.)”. Задача того, кто поймал мяч ответить на подарок. Например: “Спасибо. Это моя любимая конфета”, “Спасибо. Я давно мечтал о собаке</w:t>
      </w:r>
      <w:proofErr w:type="gramStart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.” </w:t>
      </w:r>
      <w:proofErr w:type="gramEnd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Игра продолжается до тех пор, пока каждый ребёнок не получит свой подарок и каждый сможет подарить.</w:t>
      </w:r>
    </w:p>
    <w:p w:rsidR="00F4395A" w:rsidRPr="00F4395A" w:rsidRDefault="00F4395A" w:rsidP="00F4395A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Упражнение направлено на знакомство детей друг с другом, а также позволяет настроить детей на работу, поднять настроение, переключить внимание.</w:t>
      </w:r>
    </w:p>
    <w:p w:rsidR="00F4395A" w:rsidRPr="00F4395A" w:rsidRDefault="00F4395A" w:rsidP="00F4395A">
      <w:pPr>
        <w:shd w:val="clear" w:color="auto" w:fill="FFFFFF"/>
        <w:spacing w:before="480" w:after="23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  <w:r w:rsidRPr="00F4395A"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  <w:lastRenderedPageBreak/>
        <w:t>Игра “Поймай мяч”</w:t>
      </w:r>
    </w:p>
    <w:p w:rsidR="00F4395A" w:rsidRPr="00F4395A" w:rsidRDefault="00F4395A" w:rsidP="00F4395A">
      <w:pPr>
        <w:shd w:val="clear" w:color="auto" w:fill="FFFFFF"/>
        <w:spacing w:after="408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Дети располагаются по кругу. Пси</w:t>
      </w: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softHyphen/>
        <w:t>холог вместе с детьми произносит следующие слова:</w:t>
      </w:r>
    </w:p>
    <w:p w:rsidR="00F4395A" w:rsidRPr="00F4395A" w:rsidRDefault="00F4395A" w:rsidP="00F4395A">
      <w:pPr>
        <w:pBdr>
          <w:left w:val="single" w:sz="12" w:space="15" w:color="5B9D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333333"/>
          <w:sz w:val="24"/>
          <w:szCs w:val="24"/>
        </w:rPr>
      </w:pPr>
      <w:r w:rsidRPr="00F4395A">
        <w:rPr>
          <w:rFonts w:ascii="Consolas" w:eastAsia="Times New Roman" w:hAnsi="Consolas" w:cs="Courier New"/>
          <w:i/>
          <w:iCs/>
          <w:color w:val="333333"/>
          <w:sz w:val="24"/>
        </w:rPr>
        <w:t>Раз, два, три, четыре, пять,</w:t>
      </w:r>
    </w:p>
    <w:p w:rsidR="00F4395A" w:rsidRPr="00F4395A" w:rsidRDefault="00F4395A" w:rsidP="00F4395A">
      <w:pPr>
        <w:pBdr>
          <w:left w:val="single" w:sz="12" w:space="15" w:color="5B9D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333333"/>
          <w:sz w:val="24"/>
          <w:szCs w:val="24"/>
        </w:rPr>
      </w:pPr>
      <w:r w:rsidRPr="00F4395A">
        <w:rPr>
          <w:rFonts w:ascii="Consolas" w:eastAsia="Times New Roman" w:hAnsi="Consolas" w:cs="Courier New"/>
          <w:i/>
          <w:iCs/>
          <w:color w:val="333333"/>
          <w:sz w:val="24"/>
        </w:rPr>
        <w:t>Мячик наш пустился вскачь,</w:t>
      </w:r>
    </w:p>
    <w:p w:rsidR="00F4395A" w:rsidRPr="00F4395A" w:rsidRDefault="00F4395A" w:rsidP="00F4395A">
      <w:pPr>
        <w:pBdr>
          <w:left w:val="single" w:sz="12" w:space="15" w:color="5B9D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333333"/>
          <w:sz w:val="24"/>
          <w:szCs w:val="24"/>
        </w:rPr>
      </w:pPr>
      <w:r w:rsidRPr="00F4395A">
        <w:rPr>
          <w:rFonts w:ascii="Consolas" w:eastAsia="Times New Roman" w:hAnsi="Consolas" w:cs="Courier New"/>
          <w:i/>
          <w:iCs/>
          <w:color w:val="333333"/>
          <w:sz w:val="24"/>
        </w:rPr>
        <w:t>И поймать, дружок, его</w:t>
      </w:r>
    </w:p>
    <w:p w:rsidR="00F4395A" w:rsidRPr="00F4395A" w:rsidRDefault="00F4395A" w:rsidP="00F4395A">
      <w:pPr>
        <w:pBdr>
          <w:left w:val="single" w:sz="12" w:space="15" w:color="5B9D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333333"/>
          <w:sz w:val="24"/>
          <w:szCs w:val="24"/>
        </w:rPr>
      </w:pPr>
      <w:r w:rsidRPr="00F4395A">
        <w:rPr>
          <w:rFonts w:ascii="Consolas" w:eastAsia="Times New Roman" w:hAnsi="Consolas" w:cs="Courier New"/>
          <w:i/>
          <w:iCs/>
          <w:color w:val="333333"/>
          <w:sz w:val="24"/>
        </w:rPr>
        <w:t>Нужно только и всего.</w:t>
      </w:r>
    </w:p>
    <w:p w:rsidR="00F4395A" w:rsidRPr="00F4395A" w:rsidRDefault="00F4395A" w:rsidP="00F4395A">
      <w:pPr>
        <w:shd w:val="clear" w:color="auto" w:fill="FFFFFF"/>
        <w:spacing w:after="408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После этих слов психолог подбрасывает мяч вверх и называет имя ребенка. Тот, чье имя названо, должен поймать мяч. Затем все вместе снова проговаривают считалочку, и ребенок, поймавший мяч, подбрасывает </w:t>
      </w:r>
      <w:proofErr w:type="gramStart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его</w:t>
      </w:r>
      <w:proofErr w:type="gramEnd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 вверх и называет имя одного из детей группы.</w:t>
      </w:r>
    </w:p>
    <w:p w:rsidR="00F4395A" w:rsidRPr="00F4395A" w:rsidRDefault="00F4395A" w:rsidP="00F4395A">
      <w:pPr>
        <w:shd w:val="clear" w:color="auto" w:fill="FFFFFF"/>
        <w:spacing w:before="480" w:after="23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  <w:r w:rsidRPr="00F4395A"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  <w:t>Игра “Бросок любви”</w:t>
      </w:r>
    </w:p>
    <w:p w:rsidR="00F4395A" w:rsidRPr="00F4395A" w:rsidRDefault="00F4395A" w:rsidP="00F4395A">
      <w:pPr>
        <w:shd w:val="clear" w:color="auto" w:fill="FFFFFF"/>
        <w:spacing w:after="408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Педагог-психолог предлагает детям зарядить своей любовью мячик (хорошо для этой игры использовать тканевый мяч). Для этого они все вместе кладут на него свои ладошки и мысленно заряжают его. После этого дети по очереди бросают друг другу мяч. После каждого броска они спрашивают друг у друга: «Ты по</w:t>
      </w: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softHyphen/>
        <w:t>лучил мою любовь?» — и, услышав ответ «Да!», просят передать ее дальше по кругу.</w:t>
      </w:r>
    </w:p>
    <w:p w:rsidR="00F4395A" w:rsidRPr="00F4395A" w:rsidRDefault="00F4395A" w:rsidP="00F4395A">
      <w:pPr>
        <w:shd w:val="clear" w:color="auto" w:fill="FFFFFF"/>
        <w:spacing w:before="480" w:after="23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</w:pPr>
      <w:r w:rsidRPr="00F4395A">
        <w:rPr>
          <w:rFonts w:ascii="Helvetica" w:eastAsia="Times New Roman" w:hAnsi="Helvetica" w:cs="Helvetica"/>
          <w:b/>
          <w:bCs/>
          <w:color w:val="333333"/>
          <w:sz w:val="37"/>
          <w:szCs w:val="37"/>
        </w:rPr>
        <w:t>Игры на развитие познавательных процессов</w:t>
      </w:r>
    </w:p>
    <w:p w:rsidR="00F4395A" w:rsidRPr="00F4395A" w:rsidRDefault="00F4395A" w:rsidP="00F4395A">
      <w:pPr>
        <w:shd w:val="clear" w:color="auto" w:fill="FFFFFF"/>
        <w:spacing w:after="408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Игры с мячом отлично подходят для различных игр на развитие познавательных процессов. Детям можно предлагать разные задания:</w:t>
      </w:r>
    </w:p>
    <w:p w:rsidR="00F4395A" w:rsidRPr="00F4395A" w:rsidRDefault="00F4395A" w:rsidP="00F4395A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Игра “Противоположности”. Психолог кидает мяч и называет слово, задача ребёнка поймать мяч и назвать противоположное. Например: “</w:t>
      </w:r>
      <w:proofErr w:type="gramStart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Мягкий</w:t>
      </w:r>
      <w:proofErr w:type="gramEnd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 – твёрдый” или можно таким образом: “Мягкая подушка, а пол … (твёрдый)”.</w:t>
      </w:r>
    </w:p>
    <w:p w:rsidR="00F4395A" w:rsidRPr="00F4395A" w:rsidRDefault="00F4395A" w:rsidP="00F4395A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Игра “Парочки”. Дети сидят в кругу. Психолог называет слово и катит мяч ребёнку, а ребёнок </w:t>
      </w:r>
      <w:proofErr w:type="spellStart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возращает</w:t>
      </w:r>
      <w:proofErr w:type="spellEnd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 мяч психолог, подобрав пару к этому слову. В качестве слов могут использоваться слова на различные лексические темы. Например: “Яблока – … (груша)”, “Стул – … (стол)” и т.д.</w:t>
      </w:r>
    </w:p>
    <w:p w:rsidR="00F4395A" w:rsidRPr="00F4395A" w:rsidRDefault="00F4395A" w:rsidP="00F4395A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Игра “Обобщение”. Психолог называет </w:t>
      </w:r>
      <w:proofErr w:type="gramStart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обобщающее</w:t>
      </w:r>
      <w:proofErr w:type="gramEnd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 слова и катит мяч ребёнку. Задача ребёнка вернуть мяч, назвав подходящее слово. Например: “Овощ – … (капуста)”, “Одежда – … (платье)”.</w:t>
      </w:r>
    </w:p>
    <w:p w:rsidR="00F4395A" w:rsidRPr="00F4395A" w:rsidRDefault="00F4395A" w:rsidP="00F4395A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Игра “Сочини историю”. Психолог кидает мяч ребёнку и называет начало предложения, а ребёнок возвращает </w:t>
      </w:r>
      <w:proofErr w:type="gramStart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мяч</w:t>
      </w:r>
      <w:proofErr w:type="gramEnd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 закончив предложение. Начало предложений могут быть такими: “Жил был …”, “Выглядел он так …”, “Настроение у него было …”, “Потому, что …”, “Больше всего на свете он любил …” и т.д.</w:t>
      </w:r>
    </w:p>
    <w:p w:rsidR="00F4395A" w:rsidRPr="00F4395A" w:rsidRDefault="00F4395A" w:rsidP="00F4395A">
      <w:pPr>
        <w:shd w:val="clear" w:color="auto" w:fill="FFFFFF"/>
        <w:spacing w:before="480" w:after="186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</w:pPr>
      <w:r w:rsidRPr="00F4395A">
        <w:rPr>
          <w:rFonts w:ascii="Helvetica" w:eastAsia="Times New Roman" w:hAnsi="Helvetica" w:cs="Helvetica"/>
          <w:b/>
          <w:bCs/>
          <w:color w:val="333333"/>
          <w:sz w:val="47"/>
          <w:szCs w:val="47"/>
        </w:rPr>
        <w:t>Заключение</w:t>
      </w:r>
    </w:p>
    <w:p w:rsidR="00F4395A" w:rsidRPr="00F4395A" w:rsidRDefault="00F4395A" w:rsidP="00F4395A">
      <w:pPr>
        <w:shd w:val="clear" w:color="auto" w:fill="FFFFFF"/>
        <w:spacing w:after="408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В заключени</w:t>
      </w:r>
      <w:proofErr w:type="gramStart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и</w:t>
      </w:r>
      <w:proofErr w:type="gramEnd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 хочется дать несколько рекомендаций по использованию мяча:</w:t>
      </w:r>
    </w:p>
    <w:p w:rsidR="00F4395A" w:rsidRPr="00F4395A" w:rsidRDefault="00F4395A" w:rsidP="00F4395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Используйте мячи разные по размеру и текстуре (сенсорные, тканевые, массажные и т.п.).</w:t>
      </w:r>
    </w:p>
    <w:p w:rsidR="00F4395A" w:rsidRPr="00F4395A" w:rsidRDefault="00F4395A" w:rsidP="00F4395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Совершайте с мячами разные действия: перекидывание, подбрасывание, отбивание, перекатывание.</w:t>
      </w:r>
    </w:p>
    <w:p w:rsidR="00F4395A" w:rsidRPr="00F4395A" w:rsidRDefault="00F4395A" w:rsidP="00F4395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На первых этапах лучше использовать мячи большого размера и только после того, как ребёнок научится ловко управлять мячом стоит переходить к упражнениям с мячами более маленького размера.</w:t>
      </w:r>
    </w:p>
    <w:p w:rsidR="00551F07" w:rsidRPr="00F4395A" w:rsidRDefault="00F4395A" w:rsidP="00F4395A">
      <w:pPr>
        <w:numPr>
          <w:ilvl w:val="0"/>
          <w:numId w:val="3"/>
        </w:numPr>
        <w:shd w:val="clear" w:color="auto" w:fill="FFFFFF"/>
        <w:spacing w:before="168" w:line="240" w:lineRule="auto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Учитывайте индивидуальные особенности детей во время игр. Тревожным детям лучше бросать мяч в середине игры, </w:t>
      </w:r>
      <w:proofErr w:type="spellStart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>гиперактивным</w:t>
      </w:r>
      <w:proofErr w:type="spellEnd"/>
      <w:r w:rsidRPr="00F4395A">
        <w:rPr>
          <w:rFonts w:ascii="Helvetica" w:eastAsia="Times New Roman" w:hAnsi="Helvetica" w:cs="Helvetica"/>
          <w:color w:val="333333"/>
          <w:sz w:val="24"/>
          <w:szCs w:val="24"/>
        </w:rPr>
        <w:t xml:space="preserve"> – в конце, агрессивным, импульсивным – в начале.</w:t>
      </w:r>
    </w:p>
    <w:sectPr w:rsidR="00551F07" w:rsidRPr="00F4395A" w:rsidSect="00F439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AF4"/>
    <w:multiLevelType w:val="multilevel"/>
    <w:tmpl w:val="E87E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317BB"/>
    <w:multiLevelType w:val="multilevel"/>
    <w:tmpl w:val="CD5A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85817"/>
    <w:multiLevelType w:val="multilevel"/>
    <w:tmpl w:val="62F8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95A"/>
    <w:rsid w:val="00551F07"/>
    <w:rsid w:val="00F4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43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43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439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439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4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43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395A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F439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4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5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3736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2023-12-13T07:38:00Z</dcterms:created>
  <dcterms:modified xsi:type="dcterms:W3CDTF">2023-12-13T07:39:00Z</dcterms:modified>
</cp:coreProperties>
</file>